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D0" w:rsidRDefault="00260A1F" w:rsidP="00260A1F">
      <w:pPr>
        <w:jc w:val="right"/>
        <w:rPr>
          <w:rFonts w:ascii="Times New Roman" w:hAnsi="Times New Roman" w:cs="Times New Roman"/>
          <w:b/>
          <w:sz w:val="24"/>
          <w:szCs w:val="24"/>
        </w:rPr>
      </w:pPr>
      <w:r>
        <w:rPr>
          <w:rFonts w:ascii="Times New Roman" w:hAnsi="Times New Roman"/>
          <w:b/>
          <w:sz w:val="24"/>
          <w:szCs w:val="24"/>
        </w:rPr>
        <w:t xml:space="preserve">Kyrkostyrelsens framställning </w:t>
      </w:r>
      <w:r w:rsidR="00AF477A">
        <w:rPr>
          <w:rFonts w:ascii="Times New Roman" w:hAnsi="Times New Roman"/>
          <w:b/>
          <w:sz w:val="24"/>
          <w:szCs w:val="24"/>
        </w:rPr>
        <w:t>1</w:t>
      </w:r>
      <w:r>
        <w:rPr>
          <w:rFonts w:ascii="Times New Roman" w:hAnsi="Times New Roman"/>
          <w:b/>
          <w:sz w:val="24"/>
          <w:szCs w:val="24"/>
        </w:rPr>
        <w:t>/2017 till kyrkomötet</w:t>
      </w:r>
    </w:p>
    <w:p w:rsidR="00260A1F" w:rsidRDefault="00260A1F" w:rsidP="00260A1F">
      <w:pPr>
        <w:jc w:val="right"/>
        <w:rPr>
          <w:rFonts w:ascii="Times New Roman" w:hAnsi="Times New Roman" w:cs="Times New Roman"/>
          <w:sz w:val="24"/>
          <w:szCs w:val="24"/>
        </w:rPr>
      </w:pPr>
      <w:r>
        <w:rPr>
          <w:rFonts w:ascii="Times New Roman" w:hAnsi="Times New Roman"/>
          <w:sz w:val="24"/>
          <w:szCs w:val="24"/>
        </w:rPr>
        <w:t>DKIR/191/00.08.00/2017</w:t>
      </w:r>
    </w:p>
    <w:p w:rsidR="00260A1F" w:rsidRDefault="00260A1F" w:rsidP="00A36EE1">
      <w:pPr>
        <w:ind w:left="4139"/>
        <w:rPr>
          <w:rFonts w:ascii="Times New Roman" w:hAnsi="Times New Roman" w:cs="Times New Roman"/>
          <w:b/>
          <w:sz w:val="24"/>
          <w:szCs w:val="24"/>
        </w:rPr>
      </w:pPr>
      <w:r>
        <w:rPr>
          <w:rFonts w:ascii="Times New Roman" w:hAnsi="Times New Roman"/>
          <w:b/>
          <w:sz w:val="24"/>
          <w:szCs w:val="24"/>
        </w:rPr>
        <w:t>Församlingar som hör till ärkebiskopens och biskopens primära ansvarsområde</w:t>
      </w:r>
    </w:p>
    <w:p w:rsidR="0055183D" w:rsidRDefault="0055183D" w:rsidP="00A36EE1">
      <w:pPr>
        <w:rPr>
          <w:rFonts w:ascii="Times New Roman" w:hAnsi="Times New Roman" w:cs="Times New Roman"/>
          <w:sz w:val="24"/>
          <w:szCs w:val="24"/>
        </w:rPr>
      </w:pPr>
    </w:p>
    <w:p w:rsidR="0055183D" w:rsidRDefault="0055183D" w:rsidP="00A36EE1">
      <w:pPr>
        <w:rPr>
          <w:rFonts w:ascii="Times New Roman" w:hAnsi="Times New Roman" w:cs="Times New Roman"/>
          <w:sz w:val="24"/>
          <w:szCs w:val="24"/>
        </w:rPr>
      </w:pPr>
    </w:p>
    <w:p w:rsidR="00A36EE1" w:rsidRDefault="00A36EE1" w:rsidP="00A36EE1">
      <w:pPr>
        <w:rPr>
          <w:rFonts w:ascii="Times New Roman" w:hAnsi="Times New Roman" w:cs="Times New Roman"/>
          <w:sz w:val="24"/>
          <w:szCs w:val="24"/>
        </w:rPr>
      </w:pPr>
      <w:r>
        <w:rPr>
          <w:rFonts w:ascii="Times New Roman" w:hAnsi="Times New Roman"/>
          <w:sz w:val="24"/>
          <w:szCs w:val="24"/>
        </w:rPr>
        <w:t>Kyrkostyrelsen framställer hos kyrkomötet att det med stöd av 18 kapitlet 1 a § 1 mom. beslutar ändra fördelningen av församlingar som hör till ärkebiskopens och ärkestiftets biskops primära ansvarsområde så, a</w:t>
      </w:r>
      <w:r w:rsidR="00380AB1">
        <w:rPr>
          <w:rFonts w:ascii="Times New Roman" w:hAnsi="Times New Roman"/>
          <w:sz w:val="24"/>
          <w:szCs w:val="24"/>
        </w:rPr>
        <w:t>tt de församlingar som hör till</w:t>
      </w:r>
      <w:r>
        <w:rPr>
          <w:rFonts w:ascii="Times New Roman" w:hAnsi="Times New Roman"/>
          <w:sz w:val="24"/>
          <w:szCs w:val="24"/>
        </w:rPr>
        <w:t xml:space="preserve"> domprosteriet hör till ärkebiskopens primära ansvar och de övriga församlingarna i ärkestiftet hör till den andra biskopens ansvar. </w:t>
      </w:r>
    </w:p>
    <w:p w:rsidR="00060B88" w:rsidRDefault="00060B88" w:rsidP="00A36EE1">
      <w:pPr>
        <w:rPr>
          <w:rFonts w:ascii="Times New Roman" w:hAnsi="Times New Roman" w:cs="Times New Roman"/>
          <w:b/>
          <w:sz w:val="24"/>
          <w:szCs w:val="24"/>
        </w:rPr>
      </w:pPr>
      <w:r>
        <w:rPr>
          <w:rFonts w:ascii="Times New Roman" w:hAnsi="Times New Roman"/>
          <w:b/>
          <w:sz w:val="24"/>
          <w:szCs w:val="24"/>
        </w:rPr>
        <w:t>Bakgrund</w:t>
      </w:r>
    </w:p>
    <w:p w:rsidR="009E68BE" w:rsidRDefault="00060B88" w:rsidP="00A36EE1">
      <w:pPr>
        <w:rPr>
          <w:rFonts w:ascii="Times New Roman" w:hAnsi="Times New Roman" w:cs="Times New Roman"/>
          <w:sz w:val="24"/>
          <w:szCs w:val="24"/>
        </w:rPr>
      </w:pPr>
      <w:r>
        <w:rPr>
          <w:rFonts w:ascii="Times New Roman" w:hAnsi="Times New Roman"/>
          <w:sz w:val="24"/>
          <w:szCs w:val="24"/>
        </w:rPr>
        <w:t xml:space="preserve">I samband med omorganiseringen av ärkebiskopens </w:t>
      </w:r>
      <w:r w:rsidR="00F533AB">
        <w:rPr>
          <w:rFonts w:ascii="Times New Roman" w:hAnsi="Times New Roman"/>
          <w:sz w:val="24"/>
          <w:szCs w:val="24"/>
        </w:rPr>
        <w:t>tjänst 1996 fogades till 18 kapitlet</w:t>
      </w:r>
      <w:r>
        <w:rPr>
          <w:rFonts w:ascii="Times New Roman" w:hAnsi="Times New Roman"/>
          <w:sz w:val="24"/>
          <w:szCs w:val="24"/>
        </w:rPr>
        <w:t xml:space="preserve"> en ny 1 a § i kyrkoordningen (1055/1993), där det i 1 mom. bestäms att biskopens ansvar och uppgifter fördelas mellan ärkebiskopen och biskopen. Kyrkomötet beslutar vilka församlingar som hör till ärkebiskopens och vilka som hör till biskopens primära ansvarsområde. </w:t>
      </w:r>
    </w:p>
    <w:p w:rsidR="00060B88" w:rsidRDefault="00F533AB" w:rsidP="00A36EE1">
      <w:pPr>
        <w:rPr>
          <w:rFonts w:ascii="Times New Roman" w:hAnsi="Times New Roman" w:cs="Times New Roman"/>
          <w:sz w:val="24"/>
          <w:szCs w:val="24"/>
        </w:rPr>
      </w:pPr>
      <w:r>
        <w:rPr>
          <w:rFonts w:ascii="Times New Roman" w:hAnsi="Times New Roman"/>
          <w:sz w:val="24"/>
          <w:szCs w:val="24"/>
        </w:rPr>
        <w:t>Kyrkomötet beslutade 6.11.1</w:t>
      </w:r>
      <w:r w:rsidR="00060B88">
        <w:rPr>
          <w:rFonts w:ascii="Times New Roman" w:hAnsi="Times New Roman"/>
          <w:sz w:val="24"/>
          <w:szCs w:val="24"/>
        </w:rPr>
        <w:t xml:space="preserve">997 i § 44 att församlingarna i domprosteriet och prosterierna </w:t>
      </w:r>
      <w:proofErr w:type="spellStart"/>
      <w:r w:rsidR="00060B88">
        <w:rPr>
          <w:rFonts w:ascii="Times New Roman" w:hAnsi="Times New Roman"/>
          <w:sz w:val="24"/>
          <w:szCs w:val="24"/>
        </w:rPr>
        <w:t>Naantali</w:t>
      </w:r>
      <w:proofErr w:type="spellEnd"/>
      <w:r w:rsidR="00060B88">
        <w:rPr>
          <w:rFonts w:ascii="Times New Roman" w:hAnsi="Times New Roman"/>
          <w:sz w:val="24"/>
          <w:szCs w:val="24"/>
        </w:rPr>
        <w:t xml:space="preserve"> och </w:t>
      </w:r>
      <w:proofErr w:type="spellStart"/>
      <w:r w:rsidR="00060B88">
        <w:rPr>
          <w:rFonts w:ascii="Times New Roman" w:hAnsi="Times New Roman"/>
          <w:sz w:val="24"/>
          <w:szCs w:val="24"/>
        </w:rPr>
        <w:t>Mynämäki</w:t>
      </w:r>
      <w:proofErr w:type="spellEnd"/>
      <w:r w:rsidR="00060B88">
        <w:rPr>
          <w:rFonts w:ascii="Times New Roman" w:hAnsi="Times New Roman"/>
          <w:sz w:val="24"/>
          <w:szCs w:val="24"/>
        </w:rPr>
        <w:t xml:space="preserve"> hör till ärkebiskopens ansvar, i det läget sammanlagt 21 församlingar. De övriga församlingarna i ärkestiftet hörde till biskopens primära ansvarsområde. Domkapitlet i ärkestiftet beslutade 1999 ändra ärkestiftets prosteriindelning, vilket ledde till att </w:t>
      </w:r>
      <w:proofErr w:type="spellStart"/>
      <w:r w:rsidR="00060B88">
        <w:rPr>
          <w:rFonts w:ascii="Times New Roman" w:hAnsi="Times New Roman"/>
          <w:sz w:val="24"/>
          <w:szCs w:val="24"/>
        </w:rPr>
        <w:t>Mynämäki</w:t>
      </w:r>
      <w:proofErr w:type="spellEnd"/>
      <w:r w:rsidR="00060B88">
        <w:rPr>
          <w:rFonts w:ascii="Times New Roman" w:hAnsi="Times New Roman"/>
          <w:sz w:val="24"/>
          <w:szCs w:val="24"/>
        </w:rPr>
        <w:t xml:space="preserve"> prosteri drogs in fr.o.m. 1.1.2000. Till följd av detta beslöt kyrkomötet 12.11.1999 i § 52 ändra ärkebiskopens primära ansvarsomr</w:t>
      </w:r>
      <w:r>
        <w:rPr>
          <w:rFonts w:ascii="Times New Roman" w:hAnsi="Times New Roman"/>
          <w:sz w:val="24"/>
          <w:szCs w:val="24"/>
        </w:rPr>
        <w:t xml:space="preserve">åde så att församlingen Yläne </w:t>
      </w:r>
      <w:r w:rsidR="00060B88">
        <w:rPr>
          <w:rFonts w:ascii="Times New Roman" w:hAnsi="Times New Roman"/>
          <w:sz w:val="24"/>
          <w:szCs w:val="24"/>
        </w:rPr>
        <w:t xml:space="preserve">från och med samma datum som prosteriändringen flyttades från ärkebiskopens till biskopens primära ansvarsområde.   </w:t>
      </w:r>
    </w:p>
    <w:p w:rsidR="009A19CA" w:rsidRDefault="009A19CA" w:rsidP="00A36EE1">
      <w:pPr>
        <w:rPr>
          <w:rFonts w:ascii="Times New Roman" w:hAnsi="Times New Roman" w:cs="Times New Roman"/>
          <w:b/>
          <w:sz w:val="24"/>
          <w:szCs w:val="24"/>
        </w:rPr>
      </w:pPr>
      <w:r>
        <w:rPr>
          <w:rFonts w:ascii="Times New Roman" w:hAnsi="Times New Roman"/>
          <w:b/>
          <w:sz w:val="24"/>
          <w:szCs w:val="24"/>
        </w:rPr>
        <w:t>Domkapitlet i Åbo ärkestifts beslut</w:t>
      </w:r>
    </w:p>
    <w:p w:rsidR="009A19CA" w:rsidRDefault="00884594" w:rsidP="00A36EE1">
      <w:pPr>
        <w:rPr>
          <w:rFonts w:ascii="Times New Roman" w:hAnsi="Times New Roman" w:cs="Times New Roman"/>
          <w:sz w:val="24"/>
          <w:szCs w:val="24"/>
        </w:rPr>
      </w:pPr>
      <w:r>
        <w:rPr>
          <w:rFonts w:ascii="Times New Roman" w:hAnsi="Times New Roman"/>
          <w:sz w:val="24"/>
          <w:szCs w:val="24"/>
        </w:rPr>
        <w:t>Domkapitlet i ärkestiftet har vid sitt möte 15.2.2017 behandlat en ändring av ärkebiskopens och biskopens ansvarsområde</w:t>
      </w:r>
      <w:r w:rsidR="00F533AB">
        <w:rPr>
          <w:rFonts w:ascii="Times New Roman" w:hAnsi="Times New Roman"/>
          <w:sz w:val="24"/>
          <w:szCs w:val="24"/>
        </w:rPr>
        <w:t>n</w:t>
      </w:r>
      <w:r>
        <w:rPr>
          <w:rFonts w:ascii="Times New Roman" w:hAnsi="Times New Roman"/>
          <w:sz w:val="24"/>
          <w:szCs w:val="24"/>
        </w:rPr>
        <w:t xml:space="preserve"> och beslutat föreslå att ärkebiskopens ansvarsområde </w:t>
      </w:r>
      <w:r>
        <w:rPr>
          <w:rFonts w:ascii="Times New Roman" w:hAnsi="Times New Roman"/>
          <w:sz w:val="24"/>
          <w:szCs w:val="24"/>
        </w:rPr>
        <w:lastRenderedPageBreak/>
        <w:t>framöver består av följande församlingar</w:t>
      </w:r>
      <w:r w:rsidR="00F533AB">
        <w:rPr>
          <w:rFonts w:ascii="Times New Roman" w:hAnsi="Times New Roman"/>
          <w:sz w:val="24"/>
          <w:szCs w:val="24"/>
        </w:rPr>
        <w:t>,</w:t>
      </w:r>
      <w:r>
        <w:rPr>
          <w:rFonts w:ascii="Times New Roman" w:hAnsi="Times New Roman"/>
          <w:sz w:val="24"/>
          <w:szCs w:val="24"/>
        </w:rPr>
        <w:t xml:space="preserve"> som hör till domprosteriet: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tuomiokirkkoseurakunta</w:t>
      </w:r>
      <w:proofErr w:type="spellEnd"/>
      <w:r>
        <w:rPr>
          <w:rFonts w:ascii="Times New Roman" w:hAnsi="Times New Roman"/>
          <w:sz w:val="24"/>
          <w:szCs w:val="24"/>
        </w:rPr>
        <w:t xml:space="preserve">, </w:t>
      </w:r>
      <w:proofErr w:type="spellStart"/>
      <w:r>
        <w:rPr>
          <w:rFonts w:ascii="Times New Roman" w:hAnsi="Times New Roman"/>
          <w:sz w:val="24"/>
          <w:szCs w:val="24"/>
        </w:rPr>
        <w:t>Kaarinan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Maarian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Paattisten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Piikkiön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Henrikinseurakunta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Katariinanseurakunta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Martinseurakunta</w:t>
      </w:r>
      <w:proofErr w:type="spellEnd"/>
      <w:r>
        <w:rPr>
          <w:rFonts w:ascii="Times New Roman" w:hAnsi="Times New Roman"/>
          <w:sz w:val="24"/>
          <w:szCs w:val="24"/>
        </w:rPr>
        <w:t xml:space="preserve"> och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Mikaelinseurakunta</w:t>
      </w:r>
      <w:proofErr w:type="spellEnd"/>
      <w:r>
        <w:rPr>
          <w:rFonts w:ascii="Times New Roman" w:hAnsi="Times New Roman"/>
          <w:sz w:val="24"/>
          <w:szCs w:val="24"/>
        </w:rPr>
        <w:t xml:space="preserve">. Övriga församlingar i ärkestiftet skulle höra till biskopens ansvar. </w:t>
      </w:r>
    </w:p>
    <w:p w:rsidR="00F86885" w:rsidRDefault="00F86885" w:rsidP="00A36EE1">
      <w:pPr>
        <w:rPr>
          <w:rFonts w:ascii="Times New Roman" w:hAnsi="Times New Roman" w:cs="Times New Roman"/>
          <w:sz w:val="24"/>
          <w:szCs w:val="24"/>
        </w:rPr>
      </w:pPr>
      <w:r>
        <w:rPr>
          <w:rFonts w:ascii="Times New Roman" w:hAnsi="Times New Roman"/>
          <w:sz w:val="24"/>
          <w:szCs w:val="24"/>
        </w:rPr>
        <w:t xml:space="preserve">I motivering till domkapitlets beslut konstateras att ärkebiskopen utöver sitt eget ansvarsområde som stiftsbiskop </w:t>
      </w:r>
      <w:r w:rsidR="00F533AB">
        <w:rPr>
          <w:rFonts w:ascii="Times New Roman" w:hAnsi="Times New Roman"/>
          <w:sz w:val="24"/>
          <w:szCs w:val="24"/>
        </w:rPr>
        <w:t>har</w:t>
      </w:r>
      <w:r>
        <w:rPr>
          <w:rFonts w:ascii="Times New Roman" w:hAnsi="Times New Roman"/>
          <w:sz w:val="24"/>
          <w:szCs w:val="24"/>
        </w:rPr>
        <w:t xml:space="preserve"> omfattande uppgifter </w:t>
      </w:r>
      <w:r w:rsidR="00F533AB">
        <w:rPr>
          <w:rFonts w:ascii="Times New Roman" w:hAnsi="Times New Roman"/>
          <w:sz w:val="24"/>
          <w:szCs w:val="24"/>
        </w:rPr>
        <w:t xml:space="preserve">i </w:t>
      </w:r>
      <w:r>
        <w:rPr>
          <w:rFonts w:ascii="Times New Roman" w:hAnsi="Times New Roman"/>
          <w:sz w:val="24"/>
          <w:szCs w:val="24"/>
        </w:rPr>
        <w:t xml:space="preserve">rikskyrkan. Ärkebiskopen är ordförande för kyrkomötet, Kyrkostyrelsen och biskopsmötet och sköter representationsuppgifter inom kyrkans externa kontakter. På ärkebiskopens lott faller också mycket skötsel av samhällskontakter. När strukturen med två biskopar infördes motiverades det med att man ville lätta på ärkebiskopens arbetsbörda. Redan då konstaterades att de rikskyrkliga uppgifterna tar en betydande del av ärkebiskopens arbetstid i anspråk. Dessa uppgifter har inte minskat utan kräver fortfarande en stor arbetsinsats och förbrukar ärkebiskopens arbetstid, som då inte kan användas för stiftsarbete. </w:t>
      </w:r>
    </w:p>
    <w:p w:rsidR="00EB6F6C" w:rsidRDefault="00F65ECC" w:rsidP="00A36EE1">
      <w:pPr>
        <w:rPr>
          <w:rFonts w:ascii="Times New Roman" w:hAnsi="Times New Roman" w:cs="Times New Roman"/>
          <w:sz w:val="24"/>
          <w:szCs w:val="24"/>
        </w:rPr>
      </w:pPr>
      <w:r>
        <w:rPr>
          <w:rFonts w:ascii="Times New Roman" w:hAnsi="Times New Roman"/>
          <w:sz w:val="24"/>
          <w:szCs w:val="24"/>
        </w:rPr>
        <w:t xml:space="preserve">Vi har nu erfarenhet av systemet med två biskopar i ärkestiftet från tre ärkebiskopars och tre biskopars ämbetstid. Systemet har enligt motiveringen fungerat utan större problem. Det finns dock fortfarande orsak att minska ärkebiskopens stiftsarbete för att frigöra mera tid för rikskyrkliga uppgifter. I den interna beredningen har man kommit till att den nuvarande fördelningen av ansvarsområden kunde ändras så att ärkebiskopen skulle ansvara för församlingarna i domprosteriet </w:t>
      </w:r>
      <w:r w:rsidR="00F533AB">
        <w:rPr>
          <w:rFonts w:ascii="Times New Roman" w:hAnsi="Times New Roman"/>
          <w:sz w:val="24"/>
          <w:szCs w:val="24"/>
        </w:rPr>
        <w:t>medan</w:t>
      </w:r>
      <w:r>
        <w:rPr>
          <w:rFonts w:ascii="Times New Roman" w:hAnsi="Times New Roman"/>
          <w:sz w:val="24"/>
          <w:szCs w:val="24"/>
        </w:rPr>
        <w:t xml:space="preserve"> församlingarna i </w:t>
      </w:r>
      <w:proofErr w:type="spellStart"/>
      <w:r>
        <w:rPr>
          <w:rFonts w:ascii="Times New Roman" w:hAnsi="Times New Roman"/>
          <w:sz w:val="24"/>
          <w:szCs w:val="24"/>
        </w:rPr>
        <w:t>Naantali</w:t>
      </w:r>
      <w:proofErr w:type="spellEnd"/>
      <w:r>
        <w:rPr>
          <w:rFonts w:ascii="Times New Roman" w:hAnsi="Times New Roman"/>
          <w:sz w:val="24"/>
          <w:szCs w:val="24"/>
        </w:rPr>
        <w:t xml:space="preserve"> prosteri skulle övergå till biskopens ansvarsområde. I så fall skulle den ändring av prosteriindelningen som bereds hos domkapitlet och innebär att </w:t>
      </w:r>
      <w:proofErr w:type="spellStart"/>
      <w:r>
        <w:rPr>
          <w:rFonts w:ascii="Times New Roman" w:hAnsi="Times New Roman"/>
          <w:sz w:val="24"/>
          <w:szCs w:val="24"/>
        </w:rPr>
        <w:t>Naantali</w:t>
      </w:r>
      <w:proofErr w:type="spellEnd"/>
      <w:r>
        <w:rPr>
          <w:rFonts w:ascii="Times New Roman" w:hAnsi="Times New Roman"/>
          <w:sz w:val="24"/>
          <w:szCs w:val="24"/>
        </w:rPr>
        <w:t xml:space="preserve"> prosteri slås ihop med nuvarande </w:t>
      </w:r>
      <w:proofErr w:type="spellStart"/>
      <w:r>
        <w:rPr>
          <w:rFonts w:ascii="Times New Roman" w:hAnsi="Times New Roman"/>
          <w:sz w:val="24"/>
          <w:szCs w:val="24"/>
        </w:rPr>
        <w:t>Vehma</w:t>
      </w:r>
      <w:proofErr w:type="spellEnd"/>
      <w:r>
        <w:rPr>
          <w:rFonts w:ascii="Times New Roman" w:hAnsi="Times New Roman"/>
          <w:sz w:val="24"/>
          <w:szCs w:val="24"/>
        </w:rPr>
        <w:t xml:space="preserve"> prosteri inte inverka på ansvarsfördelningen. Eventuella ändringar i Åbo och S:t Karins kyrkliga samfällighet inverkar i så fall inte heller på ärkebiskopens ansvarsområde, som framöver skulle omfatta de finska församlingar som hör till Åbo och S:t Karins kyrkliga samfällighet. </w:t>
      </w:r>
    </w:p>
    <w:p w:rsidR="00EB6F6C" w:rsidRDefault="00EB6F6C" w:rsidP="00A36EE1">
      <w:pPr>
        <w:rPr>
          <w:rFonts w:ascii="Times New Roman" w:hAnsi="Times New Roman" w:cs="Times New Roman"/>
          <w:sz w:val="24"/>
          <w:szCs w:val="24"/>
        </w:rPr>
      </w:pPr>
      <w:r>
        <w:rPr>
          <w:rFonts w:ascii="Times New Roman" w:hAnsi="Times New Roman"/>
          <w:sz w:val="24"/>
          <w:szCs w:val="24"/>
        </w:rPr>
        <w:t xml:space="preserve">Domkapitlet lyfter i sin motivering också fram kyrkomötets beslut om ändring i sättet att välja ärkebiskop, som innebär att rikskyrkans representanter fick ett ökat antal röster i förhållande till väljarna från ärkestiftet. Bakgrunden till den ändringen var att ärkebiskopens </w:t>
      </w:r>
      <w:r>
        <w:rPr>
          <w:rFonts w:ascii="Times New Roman" w:hAnsi="Times New Roman"/>
          <w:sz w:val="24"/>
          <w:szCs w:val="24"/>
        </w:rPr>
        <w:lastRenderedPageBreak/>
        <w:t xml:space="preserve">rikskyrkliga uppgifter har ökat märkbart. En inskränkning av ärkebiskopens ansvarsområde inom stiftet skulle alltså stå i samklang med kyrkomötets beslut om biskopsvalet. </w:t>
      </w:r>
    </w:p>
    <w:p w:rsidR="00B93110" w:rsidRDefault="00B93110" w:rsidP="00A36EE1">
      <w:pPr>
        <w:rPr>
          <w:rFonts w:ascii="Times New Roman" w:hAnsi="Times New Roman" w:cs="Times New Roman"/>
          <w:sz w:val="24"/>
          <w:szCs w:val="24"/>
        </w:rPr>
      </w:pPr>
      <w:r>
        <w:rPr>
          <w:rFonts w:ascii="Times New Roman" w:hAnsi="Times New Roman"/>
          <w:sz w:val="24"/>
          <w:szCs w:val="24"/>
        </w:rPr>
        <w:t xml:space="preserve">Den föreslagna ändringen anses kunna träda i kraft antingen 1.6.2017 eller 1.1.2018, </w:t>
      </w:r>
      <w:r w:rsidR="00AF477A">
        <w:rPr>
          <w:rFonts w:ascii="Times New Roman" w:hAnsi="Times New Roman"/>
          <w:sz w:val="24"/>
          <w:szCs w:val="24"/>
        </w:rPr>
        <w:t>beroende</w:t>
      </w:r>
      <w:r>
        <w:rPr>
          <w:rFonts w:ascii="Times New Roman" w:hAnsi="Times New Roman"/>
          <w:sz w:val="24"/>
          <w:szCs w:val="24"/>
        </w:rPr>
        <w:t xml:space="preserve"> på när kyrkomötet fattar sitt beslut. </w:t>
      </w:r>
    </w:p>
    <w:p w:rsidR="00EB6F6C" w:rsidRDefault="00EB6F6C" w:rsidP="00A36EE1">
      <w:pPr>
        <w:rPr>
          <w:rFonts w:ascii="Times New Roman" w:hAnsi="Times New Roman" w:cs="Times New Roman"/>
          <w:sz w:val="24"/>
          <w:szCs w:val="24"/>
        </w:rPr>
      </w:pPr>
      <w:r>
        <w:rPr>
          <w:rFonts w:ascii="Times New Roman" w:hAnsi="Times New Roman"/>
          <w:b/>
          <w:sz w:val="24"/>
          <w:szCs w:val="24"/>
        </w:rPr>
        <w:t>Kyrkostyrelsens framställning</w:t>
      </w:r>
    </w:p>
    <w:p w:rsidR="00B93110" w:rsidRDefault="00E21EB5" w:rsidP="00A36EE1">
      <w:pPr>
        <w:rPr>
          <w:rFonts w:ascii="Times New Roman" w:hAnsi="Times New Roman" w:cs="Times New Roman"/>
          <w:sz w:val="24"/>
          <w:szCs w:val="24"/>
        </w:rPr>
      </w:pPr>
      <w:r>
        <w:rPr>
          <w:rFonts w:ascii="Times New Roman" w:hAnsi="Times New Roman"/>
          <w:sz w:val="24"/>
          <w:szCs w:val="24"/>
        </w:rPr>
        <w:t>Kyrkostyrelsen konstaterar att ärkebiskopens uppgifter bestäms dels genom biskopsämbetets allmänna lagstadgade uppgifter, dels genom ärkebiskopens särskilda uppgifter. Biskopsämbetet har framför allt setts som ett ämbete för förkunnelse av evangelium oc</w:t>
      </w:r>
      <w:r w:rsidR="00AF477A">
        <w:rPr>
          <w:rFonts w:ascii="Times New Roman" w:hAnsi="Times New Roman"/>
          <w:sz w:val="24"/>
          <w:szCs w:val="24"/>
        </w:rPr>
        <w:t>h förvaltning av sakramenten. I </w:t>
      </w:r>
      <w:r>
        <w:rPr>
          <w:rFonts w:ascii="Times New Roman" w:hAnsi="Times New Roman"/>
          <w:sz w:val="24"/>
          <w:szCs w:val="24"/>
        </w:rPr>
        <w:t>kyrkans författning utgår man från att ärkebiskopen är den främste bland likar (</w:t>
      </w:r>
      <w:r>
        <w:rPr>
          <w:rFonts w:ascii="Times New Roman" w:hAnsi="Times New Roman"/>
          <w:i/>
          <w:sz w:val="24"/>
          <w:szCs w:val="24"/>
        </w:rPr>
        <w:t>primus inter pares</w:t>
      </w:r>
      <w:r>
        <w:rPr>
          <w:rFonts w:ascii="Times New Roman" w:hAnsi="Times New Roman"/>
          <w:sz w:val="24"/>
          <w:szCs w:val="24"/>
        </w:rPr>
        <w:t xml:space="preserve">). Till denna princip hör att ärkebiskopen i likhet med de övriga biskoparna utövar den andliga tillsynen i sitt stift och sköter de uppgifter som hör till biskopsämbetet i ärkestiftet (18 kap. 1 § i kyrkoordningen).  Denna princip som ingår i kyrkans författning kvarstår även om ärkebiskopens primära ansvarsområde i ärkestiftet begränsas på det sätt som domkapitlet i ärkestiftet föreslår. Kyrkostyrelsen konstaterar att den föreslagna åtgärden inte ändrar ärkebiskopens ställning i rikskyrkan eller förhållande till de övriga biskoparna. </w:t>
      </w:r>
    </w:p>
    <w:p w:rsidR="00B93110" w:rsidRDefault="00F3595C" w:rsidP="00A36EE1">
      <w:pPr>
        <w:rPr>
          <w:rFonts w:ascii="Times New Roman" w:hAnsi="Times New Roman" w:cs="Times New Roman"/>
          <w:sz w:val="24"/>
          <w:szCs w:val="24"/>
        </w:rPr>
      </w:pPr>
      <w:r>
        <w:rPr>
          <w:rFonts w:ascii="Times New Roman" w:hAnsi="Times New Roman"/>
          <w:sz w:val="24"/>
          <w:szCs w:val="24"/>
        </w:rPr>
        <w:t xml:space="preserve">På de ovan nämnda grunderna framställer Kyrkostyrelsen hos kyrkomötet att det ändrar sina beslut 6.11.1997 § 44 och 12.11.1999 § 52 så att fr.o.m. 1.6.2017 följande gäller: </w:t>
      </w:r>
    </w:p>
    <w:p w:rsidR="00B93110" w:rsidRDefault="00B93110" w:rsidP="00C5087E">
      <w:pPr>
        <w:pStyle w:val="Luettelokappale"/>
        <w:numPr>
          <w:ilvl w:val="0"/>
          <w:numId w:val="1"/>
        </w:numPr>
        <w:rPr>
          <w:rFonts w:ascii="Times New Roman" w:hAnsi="Times New Roman" w:cs="Times New Roman"/>
          <w:sz w:val="24"/>
          <w:szCs w:val="24"/>
        </w:rPr>
      </w:pPr>
      <w:r>
        <w:rPr>
          <w:rFonts w:ascii="Times New Roman" w:hAnsi="Times New Roman"/>
          <w:sz w:val="24"/>
          <w:szCs w:val="24"/>
        </w:rPr>
        <w:t xml:space="preserve">till ärkebiskopens primära ansvarsområde hör församlingarna i det finska domprosteriet i Åbo (i dagens läge församlingarna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tuomiokirkkoseurakunta</w:t>
      </w:r>
      <w:proofErr w:type="spellEnd"/>
      <w:r>
        <w:rPr>
          <w:rFonts w:ascii="Times New Roman" w:hAnsi="Times New Roman"/>
          <w:sz w:val="24"/>
          <w:szCs w:val="24"/>
        </w:rPr>
        <w:t xml:space="preserve">, </w:t>
      </w:r>
      <w:proofErr w:type="spellStart"/>
      <w:r>
        <w:rPr>
          <w:rFonts w:ascii="Times New Roman" w:hAnsi="Times New Roman"/>
          <w:sz w:val="24"/>
          <w:szCs w:val="24"/>
        </w:rPr>
        <w:t>Kaarinan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Maarian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Paattisten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Piikkiön</w:t>
      </w:r>
      <w:proofErr w:type="spellEnd"/>
      <w:r>
        <w:rPr>
          <w:rFonts w:ascii="Times New Roman" w:hAnsi="Times New Roman"/>
          <w:sz w:val="24"/>
          <w:szCs w:val="24"/>
        </w:rPr>
        <w:t xml:space="preserve"> </w:t>
      </w:r>
      <w:proofErr w:type="spellStart"/>
      <w:r>
        <w:rPr>
          <w:rFonts w:ascii="Times New Roman" w:hAnsi="Times New Roman"/>
          <w:sz w:val="24"/>
          <w:szCs w:val="24"/>
        </w:rPr>
        <w:t>seurakunta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Henrikinseurakunta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Katariinanseurakunta</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Martinseurakunta</w:t>
      </w:r>
      <w:proofErr w:type="spellEnd"/>
      <w:r>
        <w:rPr>
          <w:rFonts w:ascii="Times New Roman" w:hAnsi="Times New Roman"/>
          <w:sz w:val="24"/>
          <w:szCs w:val="24"/>
        </w:rPr>
        <w:t xml:space="preserve"> </w:t>
      </w:r>
      <w:r w:rsidR="00AF477A">
        <w:rPr>
          <w:rFonts w:ascii="Times New Roman" w:hAnsi="Times New Roman"/>
          <w:sz w:val="24"/>
          <w:szCs w:val="24"/>
        </w:rPr>
        <w:t>och</w:t>
      </w:r>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Mikaelinseurakunta</w:t>
      </w:r>
      <w:proofErr w:type="spellEnd"/>
      <w:r>
        <w:rPr>
          <w:rFonts w:ascii="Times New Roman" w:hAnsi="Times New Roman"/>
          <w:sz w:val="24"/>
          <w:szCs w:val="24"/>
        </w:rPr>
        <w:t xml:space="preserve">); och </w:t>
      </w:r>
    </w:p>
    <w:p w:rsidR="00C5087E" w:rsidRDefault="00C5087E" w:rsidP="00C5087E">
      <w:pPr>
        <w:pStyle w:val="Luettelokappale"/>
        <w:numPr>
          <w:ilvl w:val="0"/>
          <w:numId w:val="1"/>
        </w:numPr>
        <w:rPr>
          <w:rFonts w:ascii="Times New Roman" w:hAnsi="Times New Roman" w:cs="Times New Roman"/>
          <w:sz w:val="24"/>
          <w:szCs w:val="24"/>
        </w:rPr>
      </w:pPr>
      <w:r>
        <w:rPr>
          <w:rFonts w:ascii="Times New Roman" w:hAnsi="Times New Roman"/>
          <w:sz w:val="24"/>
          <w:szCs w:val="24"/>
        </w:rPr>
        <w:t xml:space="preserve">till ärkestiftets biskops primära ansvarsområde hör de övriga församlingarna i ärkestiftet. </w:t>
      </w:r>
    </w:p>
    <w:p w:rsidR="00F3595C" w:rsidRDefault="00F3595C" w:rsidP="00F3595C">
      <w:pPr>
        <w:rPr>
          <w:rFonts w:ascii="Times New Roman" w:hAnsi="Times New Roman" w:cs="Times New Roman"/>
          <w:sz w:val="24"/>
          <w:szCs w:val="24"/>
        </w:rPr>
      </w:pPr>
    </w:p>
    <w:p w:rsidR="00C5087E" w:rsidRDefault="00C5087E" w:rsidP="00C5087E">
      <w:pPr>
        <w:rPr>
          <w:rFonts w:ascii="Times New Roman" w:hAnsi="Times New Roman" w:cs="Times New Roman"/>
          <w:sz w:val="24"/>
          <w:szCs w:val="24"/>
        </w:rPr>
      </w:pPr>
      <w:r>
        <w:rPr>
          <w:rFonts w:ascii="Times New Roman" w:hAnsi="Times New Roman"/>
          <w:sz w:val="24"/>
          <w:szCs w:val="24"/>
        </w:rPr>
        <w:t>Helsingfors den 21 mars 2017</w:t>
      </w:r>
    </w:p>
    <w:p w:rsidR="003E43E7" w:rsidRDefault="003E43E7" w:rsidP="00C5087E">
      <w:pPr>
        <w:rPr>
          <w:rFonts w:ascii="Times New Roman" w:hAnsi="Times New Roman" w:cs="Times New Roman"/>
          <w:sz w:val="24"/>
          <w:szCs w:val="24"/>
        </w:rPr>
      </w:pPr>
    </w:p>
    <w:p w:rsidR="00C5087E" w:rsidRDefault="00F3595C" w:rsidP="00C5087E">
      <w:pPr>
        <w:rPr>
          <w:rFonts w:ascii="Times New Roman" w:hAnsi="Times New Roman" w:cs="Times New Roman"/>
          <w:sz w:val="24"/>
          <w:szCs w:val="24"/>
        </w:rPr>
      </w:pPr>
      <w:r>
        <w:rPr>
          <w:rFonts w:ascii="Times New Roman" w:hAnsi="Times New Roman"/>
          <w:sz w:val="24"/>
          <w:szCs w:val="24"/>
        </w:rPr>
        <w:t xml:space="preserve">Vice ordförande </w:t>
      </w:r>
      <w:r w:rsidR="00AF477A">
        <w:rPr>
          <w:rFonts w:ascii="Times New Roman" w:hAnsi="Times New Roman"/>
          <w:sz w:val="24"/>
          <w:szCs w:val="24"/>
        </w:rPr>
        <w:tab/>
      </w:r>
      <w:r>
        <w:rPr>
          <w:rFonts w:ascii="Times New Roman" w:hAnsi="Times New Roman"/>
          <w:sz w:val="24"/>
          <w:szCs w:val="24"/>
        </w:rPr>
        <w:t>Åsa Westerlund</w:t>
      </w:r>
    </w:p>
    <w:p w:rsidR="009E68BE" w:rsidRDefault="009E68BE" w:rsidP="00C5087E">
      <w:pPr>
        <w:rPr>
          <w:rFonts w:ascii="Times New Roman" w:hAnsi="Times New Roman" w:cs="Times New Roman"/>
          <w:sz w:val="24"/>
          <w:szCs w:val="24"/>
        </w:rPr>
      </w:pPr>
    </w:p>
    <w:p w:rsidR="00C5087E" w:rsidRPr="00C5087E" w:rsidRDefault="00C5087E" w:rsidP="00C5087E">
      <w:pPr>
        <w:rPr>
          <w:rFonts w:ascii="Times New Roman" w:hAnsi="Times New Roman" w:cs="Times New Roman"/>
          <w:sz w:val="24"/>
          <w:szCs w:val="24"/>
        </w:rPr>
      </w:pPr>
      <w:bookmarkStart w:id="0" w:name="_GoBack"/>
      <w:bookmarkEnd w:id="0"/>
      <w:r>
        <w:rPr>
          <w:rFonts w:ascii="Times New Roman" w:hAnsi="Times New Roman"/>
          <w:sz w:val="24"/>
          <w:szCs w:val="24"/>
        </w:rPr>
        <w:t>Kanslichef</w:t>
      </w:r>
      <w:r>
        <w:rPr>
          <w:rFonts w:ascii="Times New Roman" w:hAnsi="Times New Roman"/>
          <w:sz w:val="24"/>
          <w:szCs w:val="24"/>
        </w:rPr>
        <w:tab/>
      </w:r>
      <w:r>
        <w:rPr>
          <w:rFonts w:ascii="Times New Roman" w:hAnsi="Times New Roman"/>
          <w:sz w:val="24"/>
          <w:szCs w:val="24"/>
        </w:rPr>
        <w:tab/>
        <w:t>Jukka Keskitalo</w:t>
      </w:r>
    </w:p>
    <w:sectPr w:rsidR="00C5087E" w:rsidRPr="00C5087E" w:rsidSect="00A40DE4">
      <w:headerReference w:type="default" r:id="rId8"/>
      <w:pgSz w:w="11906" w:h="16838"/>
      <w:pgMar w:top="1247" w:right="1134" w:bottom="124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6C" w:rsidRDefault="00EB6F6C" w:rsidP="00EB6F6C">
      <w:pPr>
        <w:spacing w:after="0" w:line="240" w:lineRule="auto"/>
      </w:pPr>
      <w:r>
        <w:separator/>
      </w:r>
    </w:p>
  </w:endnote>
  <w:endnote w:type="continuationSeparator" w:id="0">
    <w:p w:rsidR="00EB6F6C" w:rsidRDefault="00EB6F6C" w:rsidP="00EB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6C" w:rsidRDefault="00EB6F6C" w:rsidP="00EB6F6C">
      <w:pPr>
        <w:spacing w:after="0" w:line="240" w:lineRule="auto"/>
      </w:pPr>
      <w:r>
        <w:separator/>
      </w:r>
    </w:p>
  </w:footnote>
  <w:footnote w:type="continuationSeparator" w:id="0">
    <w:p w:rsidR="00EB6F6C" w:rsidRDefault="00EB6F6C" w:rsidP="00EB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45745"/>
      <w:docPartObj>
        <w:docPartGallery w:val="Page Numbers (Top of Page)"/>
        <w:docPartUnique/>
      </w:docPartObj>
    </w:sdtPr>
    <w:sdtEndPr/>
    <w:sdtContent>
      <w:p w:rsidR="00874099" w:rsidRDefault="00AF477A">
        <w:pPr>
          <w:pStyle w:val="Yltunniste"/>
          <w:jc w:val="right"/>
        </w:pPr>
        <w:r>
          <w:fldChar w:fldCharType="begin"/>
        </w:r>
        <w:r>
          <w:instrText>PAGE   \* MERGEFORMAT</w:instrText>
        </w:r>
        <w:r>
          <w:fldChar w:fldCharType="separate"/>
        </w:r>
        <w:r w:rsidR="0055183D">
          <w:rPr>
            <w:noProof/>
          </w:rPr>
          <w:t>2</w:t>
        </w:r>
        <w:r>
          <w:fldChar w:fldCharType="end"/>
        </w:r>
      </w:p>
    </w:sdtContent>
  </w:sdt>
  <w:p w:rsidR="00EB6F6C" w:rsidRDefault="00EB6F6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2818"/>
    <w:multiLevelType w:val="hybridMultilevel"/>
    <w:tmpl w:val="0CF8DE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D8"/>
    <w:rsid w:val="00060B88"/>
    <w:rsid w:val="00260A1F"/>
    <w:rsid w:val="002A0BEF"/>
    <w:rsid w:val="00380AB1"/>
    <w:rsid w:val="00390CD5"/>
    <w:rsid w:val="003C161C"/>
    <w:rsid w:val="003E43E7"/>
    <w:rsid w:val="004D1C48"/>
    <w:rsid w:val="0055183D"/>
    <w:rsid w:val="00874099"/>
    <w:rsid w:val="00884594"/>
    <w:rsid w:val="008F445C"/>
    <w:rsid w:val="008F44C6"/>
    <w:rsid w:val="00940732"/>
    <w:rsid w:val="009A19CA"/>
    <w:rsid w:val="009B712A"/>
    <w:rsid w:val="009E68BE"/>
    <w:rsid w:val="00A36EE1"/>
    <w:rsid w:val="00A40DE4"/>
    <w:rsid w:val="00AA11D8"/>
    <w:rsid w:val="00AB0C73"/>
    <w:rsid w:val="00AF477A"/>
    <w:rsid w:val="00B44E2F"/>
    <w:rsid w:val="00B802B8"/>
    <w:rsid w:val="00B93110"/>
    <w:rsid w:val="00BE204D"/>
    <w:rsid w:val="00C5087E"/>
    <w:rsid w:val="00D659AA"/>
    <w:rsid w:val="00DA5DD0"/>
    <w:rsid w:val="00DB700F"/>
    <w:rsid w:val="00E21EB5"/>
    <w:rsid w:val="00EB6F6C"/>
    <w:rsid w:val="00F3595C"/>
    <w:rsid w:val="00F533AB"/>
    <w:rsid w:val="00F65ECC"/>
    <w:rsid w:val="00F868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4D03"/>
  <w15:chartTrackingRefBased/>
  <w15:docId w15:val="{DF45F49F-0FD8-470E-83A5-F71A3823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6F6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6F6C"/>
  </w:style>
  <w:style w:type="paragraph" w:styleId="Alatunniste">
    <w:name w:val="footer"/>
    <w:basedOn w:val="Normaali"/>
    <w:link w:val="AlatunnisteChar"/>
    <w:uiPriority w:val="99"/>
    <w:unhideWhenUsed/>
    <w:rsid w:val="00EB6F6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6F6C"/>
  </w:style>
  <w:style w:type="paragraph" w:styleId="Luettelokappale">
    <w:name w:val="List Paragraph"/>
    <w:basedOn w:val="Normaali"/>
    <w:uiPriority w:val="34"/>
    <w:qFormat/>
    <w:rsid w:val="00B93110"/>
    <w:pPr>
      <w:ind w:left="720"/>
      <w:contextualSpacing/>
    </w:pPr>
  </w:style>
  <w:style w:type="paragraph" w:styleId="Seliteteksti">
    <w:name w:val="Balloon Text"/>
    <w:basedOn w:val="Normaali"/>
    <w:link w:val="SelitetekstiChar"/>
    <w:uiPriority w:val="99"/>
    <w:semiHidden/>
    <w:unhideWhenUsed/>
    <w:rsid w:val="009E68B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E6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1DAF-C0DC-4097-A6F3-C2BC71E4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5436</Characters>
  <Application>Microsoft Office Word</Application>
  <DocSecurity>4</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Pihlaja Pirjo</dc:creator>
  <cp:keywords/>
  <dc:description/>
  <cp:lastModifiedBy>Aarnio-Jääskeläinen Liisa</cp:lastModifiedBy>
  <cp:revision>2</cp:revision>
  <cp:lastPrinted>2017-03-01T11:41:00Z</cp:lastPrinted>
  <dcterms:created xsi:type="dcterms:W3CDTF">2017-04-10T10:25:00Z</dcterms:created>
  <dcterms:modified xsi:type="dcterms:W3CDTF">2017-04-10T10:25:00Z</dcterms:modified>
</cp:coreProperties>
</file>